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华文细黑" w:hAnsi="华文细黑" w:eastAsia="华文细黑" w:cs="华文细黑"/>
          <w:b w:val="0"/>
          <w:bCs/>
          <w:sz w:val="40"/>
          <w:szCs w:val="40"/>
        </w:rPr>
      </w:pPr>
      <w:r>
        <w:rPr>
          <w:rFonts w:hint="eastAsia" w:ascii="华文细黑" w:hAnsi="华文细黑" w:eastAsia="华文细黑" w:cs="华文细黑"/>
          <w:b w:val="0"/>
          <w:bCs/>
          <w:sz w:val="40"/>
          <w:szCs w:val="40"/>
        </w:rPr>
        <w:t>宿州市第一人民医院</w:t>
      </w:r>
      <w:r>
        <w:rPr>
          <w:rFonts w:hint="eastAsia" w:ascii="华文细黑" w:hAnsi="华文细黑" w:eastAsia="华文细黑" w:cs="华文细黑"/>
          <w:b/>
          <w:sz w:val="40"/>
          <w:szCs w:val="40"/>
        </w:rPr>
        <w:t xml:space="preserve"> 2</w:t>
      </w:r>
      <w:r>
        <w:rPr>
          <w:rFonts w:hint="eastAsia" w:ascii="华文细黑" w:hAnsi="华文细黑" w:eastAsia="华文细黑" w:cs="华文细黑"/>
          <w:b w:val="0"/>
          <w:bCs/>
          <w:sz w:val="40"/>
          <w:szCs w:val="40"/>
        </w:rPr>
        <w:t>023年度</w:t>
      </w:r>
    </w:p>
    <w:p>
      <w:pPr>
        <w:spacing w:line="660" w:lineRule="exact"/>
        <w:jc w:val="center"/>
        <w:rPr>
          <w:rFonts w:hint="eastAsia" w:ascii="华文细黑" w:hAnsi="华文细黑" w:eastAsia="华文细黑" w:cs="华文细黑"/>
          <w:b w:val="0"/>
          <w:bCs/>
          <w:sz w:val="40"/>
          <w:szCs w:val="40"/>
        </w:rPr>
      </w:pPr>
      <w:r>
        <w:rPr>
          <w:rFonts w:hint="eastAsia" w:ascii="华文细黑" w:hAnsi="华文细黑" w:eastAsia="华文细黑" w:cs="华文细黑"/>
          <w:b w:val="0"/>
          <w:bCs/>
          <w:sz w:val="40"/>
          <w:szCs w:val="40"/>
        </w:rPr>
        <w:t>使用周转池向自建池流转编制人员</w:t>
      </w:r>
      <w:r>
        <w:rPr>
          <w:rFonts w:hint="eastAsia" w:ascii="华文细黑" w:hAnsi="华文细黑" w:eastAsia="华文细黑" w:cs="华文细黑"/>
          <w:b w:val="0"/>
          <w:bCs/>
          <w:sz w:val="40"/>
          <w:szCs w:val="40"/>
          <w:lang w:eastAsia="zh-CN"/>
        </w:rPr>
        <w:t>的</w:t>
      </w:r>
      <w:r>
        <w:rPr>
          <w:rFonts w:hint="eastAsia" w:ascii="华文细黑" w:hAnsi="华文细黑" w:eastAsia="华文细黑" w:cs="华文细黑"/>
          <w:b w:val="0"/>
          <w:bCs/>
          <w:sz w:val="40"/>
          <w:szCs w:val="40"/>
        </w:rPr>
        <w:t>公告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省编办、省委组织部、省人社厅、省财政厅、省卫生计生委《关于印发&lt;创新编制管理建立公立医院编制周转池制度试点方案&gt;的通知》（皖编办〔2017〕59号）、省编办《关于宿州市第一人民医院编制周转池制度工作实施方案的批复》（皖编办〔2018〕276号）、省委编办《关于进一步加强公立医院周转池编制使用管理有关事项的通知》（皖编办〔2021〕135号）文件精神，现制定2023年度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宿州市</w:t>
      </w:r>
      <w:r>
        <w:rPr>
          <w:rFonts w:hint="eastAsia" w:ascii="华文仿宋" w:hAnsi="华文仿宋" w:eastAsia="华文仿宋" w:cs="华文仿宋"/>
          <w:sz w:val="32"/>
          <w:szCs w:val="32"/>
        </w:rPr>
        <w:t>第一人民医院周转池编制人员转到自建池编制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的</w:t>
      </w:r>
      <w:r>
        <w:rPr>
          <w:rFonts w:hint="eastAsia" w:ascii="华文仿宋" w:hAnsi="华文仿宋" w:eastAsia="华文仿宋" w:cs="华文仿宋"/>
          <w:sz w:val="32"/>
          <w:szCs w:val="32"/>
        </w:rPr>
        <w:t>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196"/>
        <w:textAlignment w:val="auto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一、基本原则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坚持公开、公平、公正，客观实际原则。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8" w:firstLineChars="196"/>
        <w:textAlignment w:val="auto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二、流转范围及名额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宿州市第一人民医院现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lang w:val="en-US" w:eastAsia="zh-CN"/>
        </w:rPr>
        <w:t>在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周转池编制人员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择优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lang w:val="en-US" w:eastAsia="zh-CN"/>
        </w:rPr>
        <w:t>选取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17名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lang w:val="en-US" w:eastAsia="zh-CN"/>
        </w:rPr>
        <w:t>人员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</w:rPr>
        <w:t>转入自建池编制管理。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三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、流转至自建池编制人员条件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（一）具备以下条件之一者，周转池编制人员可向自建池编制流转：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1、临床科室医师骨干（2022年度晋升副高职称通过公示的人员）。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2、医师、护理、医技人员具有中级及以上职称的中层干部。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3、临床带组医生，以进院时间先后为序。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4、2023年参与宿州市“千医下乡”的临床医生。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5、2019年1月之前取得中级及以上职称且为疫情一线医务人员。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（二）有下列情形之一者，周转池编制人员不得向自建池编制流转：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>1、近三年内发生严重医疗的事故，承担主要责任的；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>2、违反国家法律、法规或严重违反医院相关规章制度，或在医德行风等方面存在不规范服务行为，造成不良影响的；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kern w:val="2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>3、近三年内年度考核有不合格的。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四、实施步骤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（一）发布公告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在宿州市第一人民医院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官方</w:t>
      </w:r>
      <w:r>
        <w:rPr>
          <w:rFonts w:hint="eastAsia" w:ascii="华文仿宋" w:hAnsi="华文仿宋" w:eastAsia="华文仿宋" w:cs="华文仿宋"/>
          <w:sz w:val="32"/>
          <w:szCs w:val="32"/>
        </w:rPr>
        <w:t>网站发布《宿州市第一人民医院2023年度使用周转池向自建池流转编制人员的公告》。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（二）报名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1、时间：2023年7月6日-7月10日（正常工作日期间）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地点：宿州市第一人民医院人事科（医院行政办公区利群5楼529室）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3、提供材料：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（1）填写《宿州市第一人民医院周转池编制人员流转自建池报名表》（一式四份）。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（2）毕业证、学位证原件及复印件（有效期内学信网学历证书电子注册备案表1份）。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（3）执业证书、专业技术资格证书原件及复印件。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（4）近期彩色正面免冠2寸照片2张。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（三）资格审查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由宿州市第一人民医院对拟流转人员进行资格初审，区卫健委进行资格审查确认。审查确认后，由宿州市第一人民医院进行公示。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（四）面试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1、如报名人数小于或等于流转人数，不再进行面试；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2、如报名人数大于流转人数，由宿州市第一人民医院组织面试，择优录取。具体面试时间及地点另行通知。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（五）公示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将择优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选取的</w:t>
      </w:r>
      <w:r>
        <w:rPr>
          <w:rFonts w:hint="eastAsia" w:ascii="华文仿宋" w:hAnsi="华文仿宋" w:eastAsia="华文仿宋" w:cs="华文仿宋"/>
          <w:sz w:val="32"/>
          <w:szCs w:val="32"/>
        </w:rPr>
        <w:t>流转人员名单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将</w:t>
      </w:r>
      <w:r>
        <w:rPr>
          <w:rFonts w:hint="eastAsia" w:ascii="华文仿宋" w:hAnsi="华文仿宋" w:eastAsia="华文仿宋" w:cs="华文仿宋"/>
          <w:sz w:val="32"/>
          <w:szCs w:val="32"/>
        </w:rPr>
        <w:t>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医院</w:t>
      </w:r>
      <w:r>
        <w:rPr>
          <w:rFonts w:hint="eastAsia" w:ascii="华文仿宋" w:hAnsi="华文仿宋" w:eastAsia="华文仿宋" w:cs="华文仿宋"/>
          <w:sz w:val="32"/>
          <w:szCs w:val="32"/>
        </w:rPr>
        <w:t>官方网站公示五个工作日。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（六）报批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宿州市第一人民医院对拟流转公示无异议人员报区卫健委审批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并报送</w:t>
      </w:r>
      <w:r>
        <w:rPr>
          <w:rFonts w:hint="eastAsia" w:ascii="华文仿宋" w:hAnsi="华文仿宋" w:eastAsia="华文仿宋" w:cs="华文仿宋"/>
          <w:sz w:val="32"/>
          <w:szCs w:val="32"/>
        </w:rPr>
        <w:t>区委编办、区人社局按程序办理相关手续。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（一）此次使用周转池向自建池动态流转编制人员工作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属于一项编制改革创新制度，要严格按照程序和规定实施。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（二）本实施方案仅适用于2023年度，实施过程中未尽事宜，由宿州市第一人民医院和区卫健委予以解释。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监督电话：0557-3059060（区纪委派驻区卫健委纪检组）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0557-3058096（区卫健委人事股）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0557-3315661（宿州市第一人民医院纪委）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咨询电话：0557-3055012（宿州市第一人民医院人事科）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附件：《宿州市第一人民医院周转池流转自建池编制人员报名表》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宿州市第一人民医院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2023年7月6日</w:t>
      </w:r>
    </w:p>
    <w:p>
      <w:pPr>
        <w:rPr>
          <w:rFonts w:ascii="方正仿宋_GBK" w:hAnsi="宋体" w:eastAsia="方正仿宋_GBK"/>
          <w:b/>
          <w:sz w:val="32"/>
          <w:szCs w:val="32"/>
        </w:rPr>
      </w:pPr>
      <w:r>
        <w:rPr>
          <w:rFonts w:hint="eastAsia" w:ascii="方正仿宋_GBK" w:hAnsi="宋体" w:eastAsia="方正仿宋_GBK"/>
          <w:b/>
          <w:sz w:val="32"/>
          <w:szCs w:val="32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宿州市第一人民医院周转池流转自建池编制人员报名表</w:t>
      </w:r>
    </w:p>
    <w:tbl>
      <w:tblPr>
        <w:tblStyle w:val="5"/>
        <w:tblW w:w="9955" w:type="dxa"/>
        <w:tblInd w:w="-97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1259"/>
        <w:gridCol w:w="782"/>
        <w:gridCol w:w="654"/>
        <w:gridCol w:w="274"/>
        <w:gridCol w:w="632"/>
        <w:gridCol w:w="10"/>
        <w:gridCol w:w="1201"/>
        <w:gridCol w:w="795"/>
        <w:gridCol w:w="13"/>
        <w:gridCol w:w="1050"/>
        <w:gridCol w:w="10"/>
        <w:gridCol w:w="17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性别</w:t>
            </w:r>
          </w:p>
        </w:tc>
        <w:tc>
          <w:tcPr>
            <w:tcW w:w="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91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1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出生    年月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outset" w:color="000000" w:sz="6" w:space="0"/>
              <w:left w:val="single" w:color="auto" w:sz="4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0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联系   电话</w:t>
            </w:r>
          </w:p>
        </w:tc>
        <w:tc>
          <w:tcPr>
            <w:tcW w:w="185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single" w:color="auto" w:sz="4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第一学历</w:t>
            </w:r>
          </w:p>
        </w:tc>
        <w:tc>
          <w:tcPr>
            <w:tcW w:w="1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毕业学校、时间及专业</w:t>
            </w:r>
          </w:p>
        </w:tc>
        <w:tc>
          <w:tcPr>
            <w:tcW w:w="3701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single" w:color="auto" w:sz="4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毕业学校、时间及专业</w:t>
            </w:r>
          </w:p>
        </w:tc>
        <w:tc>
          <w:tcPr>
            <w:tcW w:w="3701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进入本单位时间</w:t>
            </w:r>
          </w:p>
        </w:tc>
        <w:tc>
          <w:tcPr>
            <w:tcW w:w="12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所在科室部门</w:t>
            </w:r>
          </w:p>
        </w:tc>
        <w:tc>
          <w:tcPr>
            <w:tcW w:w="6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岗位</w:t>
            </w:r>
          </w:p>
        </w:tc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专业技  术资格</w:t>
            </w:r>
          </w:p>
        </w:tc>
        <w:tc>
          <w:tcPr>
            <w:tcW w:w="1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现任专业技术职称</w:t>
            </w:r>
          </w:p>
        </w:tc>
        <w:tc>
          <w:tcPr>
            <w:tcW w:w="360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行政   职务</w:t>
            </w:r>
          </w:p>
        </w:tc>
        <w:tc>
          <w:tcPr>
            <w:tcW w:w="364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 xml:space="preserve">工作简历 </w:t>
            </w:r>
          </w:p>
        </w:tc>
        <w:tc>
          <w:tcPr>
            <w:tcW w:w="845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45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近三年年度考核结果</w:t>
            </w:r>
          </w:p>
        </w:tc>
        <w:tc>
          <w:tcPr>
            <w:tcW w:w="845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2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诚信承诺</w:t>
            </w:r>
          </w:p>
        </w:tc>
        <w:tc>
          <w:tcPr>
            <w:tcW w:w="845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before="100" w:beforeAutospacing="1" w:after="100" w:afterAutospacing="1" w:line="300" w:lineRule="exact"/>
              <w:ind w:firstLine="560" w:firstLineChars="200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本人承诺以上填写的个人信息和</w:t>
            </w: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  <w:lang w:val="en-US" w:eastAsia="zh-CN"/>
              </w:rPr>
              <w:t>提供的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有关证件、材料均真实有效，若因不真实或填写错误所造成的后果，责任自负。 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 xml:space="preserve">               本人签字：        2023年   月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845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ind w:firstLine="1120" w:firstLineChars="400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签字：                        2023年   月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主管部门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意见</w:t>
            </w:r>
          </w:p>
        </w:tc>
        <w:tc>
          <w:tcPr>
            <w:tcW w:w="845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120" w:firstLineChars="400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120" w:firstLineChars="400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签字：                        2023年   月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24242"/>
                <w:kern w:val="0"/>
                <w:sz w:val="28"/>
                <w:szCs w:val="28"/>
              </w:rPr>
              <w:t>备注</w:t>
            </w:r>
          </w:p>
        </w:tc>
        <w:tc>
          <w:tcPr>
            <w:tcW w:w="8456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300" w:lineRule="exact"/>
              <w:ind w:firstLine="5740" w:firstLineChars="2050"/>
              <w:jc w:val="left"/>
              <w:rPr>
                <w:rFonts w:ascii="宋体" w:hAnsi="宋体" w:cs="宋体"/>
                <w:color w:val="424242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ODRjYmI5YzU2MjA0MDBjYjFmNmQxOTVmZGIyOTQifQ=="/>
  </w:docVars>
  <w:rsids>
    <w:rsidRoot w:val="2EB873A1"/>
    <w:rsid w:val="00013711"/>
    <w:rsid w:val="00077FD0"/>
    <w:rsid w:val="000816B2"/>
    <w:rsid w:val="000F5F94"/>
    <w:rsid w:val="00130575"/>
    <w:rsid w:val="00195A2E"/>
    <w:rsid w:val="00206195"/>
    <w:rsid w:val="00253376"/>
    <w:rsid w:val="0025695E"/>
    <w:rsid w:val="00273221"/>
    <w:rsid w:val="00290FD2"/>
    <w:rsid w:val="002B2DDD"/>
    <w:rsid w:val="003055BF"/>
    <w:rsid w:val="00325ECE"/>
    <w:rsid w:val="00341D3A"/>
    <w:rsid w:val="00366210"/>
    <w:rsid w:val="003B2CC4"/>
    <w:rsid w:val="003B7CAF"/>
    <w:rsid w:val="003D46C9"/>
    <w:rsid w:val="003E07C1"/>
    <w:rsid w:val="00413E65"/>
    <w:rsid w:val="00436D58"/>
    <w:rsid w:val="004668F6"/>
    <w:rsid w:val="004A3AB5"/>
    <w:rsid w:val="004B68A6"/>
    <w:rsid w:val="0052055A"/>
    <w:rsid w:val="00537216"/>
    <w:rsid w:val="005A2D21"/>
    <w:rsid w:val="005C31BB"/>
    <w:rsid w:val="005F4D9B"/>
    <w:rsid w:val="006D5691"/>
    <w:rsid w:val="00735BA3"/>
    <w:rsid w:val="0074572D"/>
    <w:rsid w:val="007635C6"/>
    <w:rsid w:val="007931AF"/>
    <w:rsid w:val="00795251"/>
    <w:rsid w:val="007A7CCD"/>
    <w:rsid w:val="007B6548"/>
    <w:rsid w:val="007C3FA0"/>
    <w:rsid w:val="008451C1"/>
    <w:rsid w:val="00846280"/>
    <w:rsid w:val="00986C8F"/>
    <w:rsid w:val="009C4AA5"/>
    <w:rsid w:val="00A25E9A"/>
    <w:rsid w:val="00A30B1A"/>
    <w:rsid w:val="00B01363"/>
    <w:rsid w:val="00B5392C"/>
    <w:rsid w:val="00B542B8"/>
    <w:rsid w:val="00C03E89"/>
    <w:rsid w:val="00C0571E"/>
    <w:rsid w:val="00C66170"/>
    <w:rsid w:val="00D8640D"/>
    <w:rsid w:val="00D916F1"/>
    <w:rsid w:val="00DE6F83"/>
    <w:rsid w:val="00DE7349"/>
    <w:rsid w:val="00E33DD0"/>
    <w:rsid w:val="00E82765"/>
    <w:rsid w:val="00EC1594"/>
    <w:rsid w:val="00F10BC0"/>
    <w:rsid w:val="00F32A2C"/>
    <w:rsid w:val="00F6388F"/>
    <w:rsid w:val="017F61A3"/>
    <w:rsid w:val="03314FBC"/>
    <w:rsid w:val="0A384161"/>
    <w:rsid w:val="0AB15C77"/>
    <w:rsid w:val="0B3403E6"/>
    <w:rsid w:val="0FF27635"/>
    <w:rsid w:val="118B5A77"/>
    <w:rsid w:val="17787727"/>
    <w:rsid w:val="18553D1A"/>
    <w:rsid w:val="190851D1"/>
    <w:rsid w:val="19427EA2"/>
    <w:rsid w:val="21FB5442"/>
    <w:rsid w:val="23073B84"/>
    <w:rsid w:val="25424CBF"/>
    <w:rsid w:val="2B20767C"/>
    <w:rsid w:val="2B83463B"/>
    <w:rsid w:val="2D2A6B38"/>
    <w:rsid w:val="2E184869"/>
    <w:rsid w:val="2E55319F"/>
    <w:rsid w:val="2EB873A1"/>
    <w:rsid w:val="30833F0E"/>
    <w:rsid w:val="34205B2B"/>
    <w:rsid w:val="37B4415C"/>
    <w:rsid w:val="3FAF7655"/>
    <w:rsid w:val="3FD54188"/>
    <w:rsid w:val="418F797D"/>
    <w:rsid w:val="44056307"/>
    <w:rsid w:val="441E5E65"/>
    <w:rsid w:val="444C6D5B"/>
    <w:rsid w:val="44A87EEF"/>
    <w:rsid w:val="4519043A"/>
    <w:rsid w:val="4C261585"/>
    <w:rsid w:val="4C754198"/>
    <w:rsid w:val="4E2D6529"/>
    <w:rsid w:val="4FF6598F"/>
    <w:rsid w:val="529E0291"/>
    <w:rsid w:val="53EA4ADB"/>
    <w:rsid w:val="5A4E2167"/>
    <w:rsid w:val="5AB47427"/>
    <w:rsid w:val="5B3A3C64"/>
    <w:rsid w:val="5CAB66DB"/>
    <w:rsid w:val="64835103"/>
    <w:rsid w:val="68EE4405"/>
    <w:rsid w:val="6D9A1D27"/>
    <w:rsid w:val="6F5A6584"/>
    <w:rsid w:val="6FC446E1"/>
    <w:rsid w:val="717209D9"/>
    <w:rsid w:val="735B072A"/>
    <w:rsid w:val="79A2162C"/>
    <w:rsid w:val="79FA1D5A"/>
    <w:rsid w:val="7C807D03"/>
    <w:rsid w:val="7F654E0C"/>
    <w:rsid w:val="7F795B7A"/>
    <w:rsid w:val="7FA27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276</Words>
  <Characters>1576</Characters>
  <Lines>13</Lines>
  <Paragraphs>3</Paragraphs>
  <TotalTime>2</TotalTime>
  <ScaleCrop>false</ScaleCrop>
  <LinksUpToDate>false</LinksUpToDate>
  <CharactersWithSpaces>1849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2021-12-06T00:13:00Z</dcterms:created>
  <dc:creator>张浩</dc:creator>
  <cp:lastModifiedBy>春色小城</cp:lastModifiedBy>
  <cp:lastPrinted>2023-07-04T01:12:00Z</cp:lastPrinted>
  <dcterms:modified xsi:type="dcterms:W3CDTF">2023-07-06T03:59:04Z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4D665CD6DD7D49E1B52FAF188631EE52_13</vt:lpwstr>
  </property>
</Properties>
</file>