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ascii="宋体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附件1</w:t>
      </w:r>
      <w:r>
        <w:rPr>
          <w:rFonts w:hint="eastAsia" w:ascii="宋体" w:hAnsi="宋体" w:eastAsia="仿宋_GB2312" w:cs="宋体"/>
          <w:color w:val="555555"/>
          <w:kern w:val="0"/>
          <w:sz w:val="32"/>
          <w:szCs w:val="32"/>
        </w:rPr>
        <w:t>      </w:t>
      </w:r>
    </w:p>
    <w:p>
      <w:pPr>
        <w:widowControl/>
        <w:spacing w:line="450" w:lineRule="atLeast"/>
        <w:jc w:val="center"/>
        <w:rPr>
          <w:rFonts w:ascii="仿宋_GB2312" w:hAnsi="宋体" w:eastAsia="仿宋_GB2312" w:cs="宋体"/>
          <w:b/>
          <w:color w:val="555555"/>
          <w:kern w:val="0"/>
          <w:sz w:val="36"/>
          <w:szCs w:val="36"/>
        </w:rPr>
      </w:pPr>
      <w:r>
        <w:rPr>
          <w:rFonts w:hint="eastAsia" w:ascii="仿宋_GB2312" w:hAnsi="宋体" w:cs="宋体"/>
          <w:b/>
          <w:color w:val="555555"/>
          <w:kern w:val="0"/>
          <w:sz w:val="36"/>
          <w:szCs w:val="36"/>
        </w:rPr>
        <w:t>埇</w:t>
      </w:r>
      <w:r>
        <w:rPr>
          <w:rFonts w:hint="eastAsia" w:ascii="仿宋_GB2312" w:hAnsi="宋体" w:eastAsia="仿宋_GB2312" w:cs="宋体"/>
          <w:b/>
          <w:color w:val="555555"/>
          <w:kern w:val="0"/>
          <w:sz w:val="36"/>
          <w:szCs w:val="36"/>
        </w:rPr>
        <w:t>桥区医疗服务信息社会公开内容</w:t>
      </w:r>
    </w:p>
    <w:p>
      <w:pPr>
        <w:widowControl/>
        <w:spacing w:line="450" w:lineRule="atLeast"/>
        <w:jc w:val="center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color w:val="555555"/>
          <w:kern w:val="0"/>
          <w:szCs w:val="21"/>
        </w:rPr>
        <w:t>2020年第2季度（4月-6月）</w:t>
      </w:r>
    </w:p>
    <w:tbl>
      <w:tblPr>
        <w:tblStyle w:val="4"/>
        <w:tblpPr w:leftFromText="180" w:rightFromText="180" w:vertAnchor="text" w:tblpY="1"/>
        <w:tblOverlap w:val="never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07"/>
        <w:gridCol w:w="540"/>
        <w:gridCol w:w="11"/>
        <w:gridCol w:w="177"/>
        <w:gridCol w:w="162"/>
        <w:gridCol w:w="561"/>
        <w:gridCol w:w="360"/>
        <w:gridCol w:w="152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信息分类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指标项目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fitText w:val="960" w:id="0"/>
              </w:rPr>
              <w:t>本期数值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fitText w:val="960" w:id="1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1.基本情况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1.1医疗机构等级与综合/专科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三级综合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三级综合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335" w:type="dxa"/>
            <w:gridSpan w:val="4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1.2 重点（特色）专科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国家级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335" w:type="dxa"/>
            <w:gridSpan w:val="4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省  级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335" w:type="dxa"/>
            <w:gridSpan w:val="4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市  级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335" w:type="dxa"/>
            <w:gridSpan w:val="4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院  级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医疗费用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 xml:space="preserve">(2.1—2.5 </w:t>
            </w:r>
          </w:p>
          <w:p>
            <w:pPr>
              <w:widowControl/>
              <w:spacing w:line="450" w:lineRule="atLeast"/>
              <w:ind w:firstLine="120" w:firstLineChars="50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财务科填写）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ind w:left="720" w:hanging="720" w:hangingChars="300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（2.6医保科填写）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2.1 门诊患者人均医疗费用（元）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555555"/>
                <w:kern w:val="0"/>
                <w:szCs w:val="21"/>
              </w:rPr>
              <w:t>297.47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555555"/>
                <w:kern w:val="0"/>
                <w:szCs w:val="21"/>
              </w:rPr>
              <w:t>273.07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2.2 住院患者人均医疗费用（元）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555555"/>
                <w:kern w:val="0"/>
                <w:szCs w:val="21"/>
              </w:rPr>
              <w:t>7461.96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555555"/>
                <w:kern w:val="0"/>
                <w:szCs w:val="21"/>
              </w:rPr>
              <w:t>6652.70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2.3 药品占比（%）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24.70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25.92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555555"/>
                <w:kern w:val="0"/>
                <w:sz w:val="24"/>
              </w:rPr>
              <w:t>中药饮片占比（%）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3.18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555555"/>
                <w:kern w:val="0"/>
                <w:sz w:val="24"/>
              </w:rPr>
              <w:t xml:space="preserve"> 耗材占比（%）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15.57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7478" w:type="dxa"/>
            <w:gridSpan w:val="9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158" w:type="dxa"/>
            <w:gridSpan w:val="3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2.6 医保及新农合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实际报销比例（%）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城镇职工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67.73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15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城乡居民(不含生育定额补助)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65.4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医疗质量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（3.1—3.5病案科填写）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（3.6药事科填写）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（3.7、3.9护理部填写）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（3.8院感科填写）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3.1治愈好转率（%）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98.5%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98.4%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3.2 入出院诊断符合率（%）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99.6%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3.3 手术前后诊断符合率（%）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98.5%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3.4 急诊抢救成功率（%）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82.8%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68.3%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497" w:type="dxa"/>
            <w:gridSpan w:val="5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3.5大型设备检查阳性率（%）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彩超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70%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497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CT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81%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497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MRI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88%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3.6抗菌药物使用强度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cs="宋体"/>
                <w:color w:val="555555"/>
                <w:kern w:val="0"/>
                <w:szCs w:val="21"/>
              </w:rPr>
              <w:t>43.98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cs="宋体"/>
                <w:color w:val="555555"/>
                <w:kern w:val="0"/>
                <w:szCs w:val="21"/>
              </w:rPr>
              <w:t>41.01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3.7门诊输液率（%）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3.8无菌手术切口感染率（%）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cs="宋体"/>
                <w:color w:val="555555"/>
                <w:kern w:val="0"/>
                <w:szCs w:val="21"/>
              </w:rPr>
              <w:t>0.05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cs="宋体"/>
                <w:color w:val="555555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3.9 住院患者压疮发生率（%）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0.018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0.037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运行效率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（4.1服务中心）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4.2—4.4病案科填写）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4.1 门诊挂号预约率（%）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cs="宋体" w:eastAsiaTheme="minorEastAsia"/>
                <w:color w:val="55555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  <w:lang w:val="en-US" w:eastAsia="zh-CN"/>
              </w:rPr>
              <w:t>31.40</w:t>
            </w:r>
            <w:bookmarkStart w:id="0" w:name="_GoBack"/>
            <w:bookmarkEnd w:id="0"/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4.2 术前待床日（天）</w:t>
            </w:r>
          </w:p>
        </w:tc>
        <w:tc>
          <w:tcPr>
            <w:tcW w:w="728" w:type="dxa"/>
            <w:gridSpan w:val="3"/>
            <w:tcBorders>
              <w:right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二类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三类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四类</w:t>
            </w:r>
          </w:p>
        </w:tc>
        <w:tc>
          <w:tcPr>
            <w:tcW w:w="72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无分类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1.8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4.3病床使用率（%）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105.1%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75.2%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4.4 出院者平均住院日（天）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6.8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5.</w:t>
            </w:r>
            <w:r>
              <w:rPr>
                <w:rFonts w:ascii="宋体" w:hAnsi="宋体" w:cs="宋体"/>
                <w:color w:val="555555"/>
                <w:kern w:val="0"/>
                <w:sz w:val="24"/>
              </w:rPr>
              <w:t>患者满意度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门诊患者（服务中心填写）；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住院、出院患者（投诉中心填写）</w:t>
            </w:r>
          </w:p>
        </w:tc>
        <w:tc>
          <w:tcPr>
            <w:tcW w:w="3147" w:type="dxa"/>
            <w:gridSpan w:val="2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总体满意度（%）</w:t>
            </w:r>
          </w:p>
        </w:tc>
        <w:tc>
          <w:tcPr>
            <w:tcW w:w="1271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门诊患者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97.86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147" w:type="dxa"/>
            <w:gridSpan w:val="2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住院患者</w:t>
            </w:r>
          </w:p>
        </w:tc>
        <w:tc>
          <w:tcPr>
            <w:tcW w:w="1522" w:type="dxa"/>
            <w:vAlign w:val="center"/>
          </w:tcPr>
          <w:p>
            <w:pPr>
              <w:spacing w:line="450" w:lineRule="atLeast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97.78</w:t>
            </w:r>
          </w:p>
        </w:tc>
        <w:tc>
          <w:tcPr>
            <w:tcW w:w="1538" w:type="dxa"/>
            <w:vAlign w:val="center"/>
          </w:tcPr>
          <w:p>
            <w:pPr>
              <w:spacing w:line="450" w:lineRule="atLeast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99.13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147" w:type="dxa"/>
            <w:gridSpan w:val="2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出院患者</w:t>
            </w:r>
          </w:p>
        </w:tc>
        <w:tc>
          <w:tcPr>
            <w:tcW w:w="1522" w:type="dxa"/>
            <w:vAlign w:val="center"/>
          </w:tcPr>
          <w:p>
            <w:pPr>
              <w:spacing w:line="450" w:lineRule="atLeast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98.03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97.78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147" w:type="dxa"/>
            <w:gridSpan w:val="2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合计：</w:t>
            </w:r>
          </w:p>
        </w:tc>
        <w:tc>
          <w:tcPr>
            <w:tcW w:w="1522" w:type="dxa"/>
            <w:vAlign w:val="center"/>
          </w:tcPr>
          <w:p>
            <w:pPr>
              <w:spacing w:line="450" w:lineRule="atLeast"/>
              <w:ind w:firstLine="480" w:firstLineChars="20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97.89</w:t>
            </w:r>
          </w:p>
        </w:tc>
        <w:tc>
          <w:tcPr>
            <w:tcW w:w="1538" w:type="dxa"/>
            <w:vAlign w:val="center"/>
          </w:tcPr>
          <w:p>
            <w:pPr>
              <w:spacing w:line="450" w:lineRule="atLeast"/>
              <w:ind w:firstLine="360" w:firstLineChars="15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6.服务承诺</w:t>
            </w:r>
          </w:p>
        </w:tc>
        <w:tc>
          <w:tcPr>
            <w:tcW w:w="7478" w:type="dxa"/>
            <w:gridSpan w:val="9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ascii="宋体" w:hAnsi="宋体" w:cs="宋体"/>
          <w:color w:val="555555"/>
          <w:kern w:val="0"/>
          <w:sz w:val="24"/>
        </w:rPr>
        <w:t> </w:t>
      </w:r>
    </w:p>
    <w:p>
      <w:pPr>
        <w:widowControl/>
        <w:tabs>
          <w:tab w:val="left" w:pos="1050"/>
        </w:tabs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  <w:r>
        <w:rPr>
          <w:rFonts w:ascii="宋体" w:hAnsi="宋体" w:cs="宋体"/>
          <w:color w:val="555555"/>
          <w:kern w:val="0"/>
          <w:sz w:val="24"/>
        </w:rPr>
        <w:t> </w:t>
      </w:r>
      <w:r>
        <w:rPr>
          <w:rFonts w:hint="eastAsia" w:ascii="宋体" w:hAnsi="宋体" w:cs="宋体"/>
          <w:color w:val="555555"/>
          <w:kern w:val="0"/>
          <w:sz w:val="24"/>
        </w:rPr>
        <w:tab/>
      </w:r>
    </w:p>
    <w:p>
      <w:pPr>
        <w:widowControl/>
        <w:tabs>
          <w:tab w:val="left" w:pos="1050"/>
        </w:tabs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tabs>
          <w:tab w:val="left" w:pos="1050"/>
        </w:tabs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tabs>
          <w:tab w:val="left" w:pos="1050"/>
        </w:tabs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color w:val="555555"/>
          <w:kern w:val="0"/>
          <w:sz w:val="24"/>
        </w:rPr>
        <w:t>信息中心填表说明:1.</w:t>
      </w:r>
      <w:r>
        <w:rPr>
          <w:rFonts w:ascii="宋体" w:hAnsi="宋体" w:cs="宋体"/>
          <w:color w:val="555555"/>
          <w:kern w:val="0"/>
          <w:sz w:val="24"/>
        </w:rPr>
        <w:t xml:space="preserve"> 总体满意度（%）</w:t>
      </w:r>
      <w:r>
        <w:rPr>
          <w:rFonts w:hint="eastAsia" w:ascii="宋体" w:hAnsi="宋体" w:cs="宋体"/>
          <w:color w:val="555555"/>
          <w:kern w:val="0"/>
          <w:sz w:val="24"/>
        </w:rPr>
        <w:t>=门诊+住院中+出院</w:t>
      </w:r>
    </w:p>
    <w:p>
      <w:pPr>
        <w:widowControl/>
        <w:spacing w:line="450" w:lineRule="atLeast"/>
        <w:ind w:firstLine="2040" w:firstLineChars="850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color w:val="555555"/>
          <w:kern w:val="0"/>
          <w:sz w:val="24"/>
        </w:rPr>
        <w:t>2.</w:t>
      </w:r>
      <w:r>
        <w:rPr>
          <w:rFonts w:ascii="宋体" w:hAnsi="宋体" w:cs="宋体"/>
          <w:color w:val="555555"/>
          <w:kern w:val="0"/>
          <w:sz w:val="24"/>
        </w:rPr>
        <w:t>大型设备检查阳性率</w:t>
      </w:r>
      <w:r>
        <w:rPr>
          <w:rFonts w:hint="eastAsia" w:ascii="宋体" w:hAnsi="宋体" w:cs="宋体"/>
          <w:color w:val="555555"/>
          <w:kern w:val="0"/>
          <w:sz w:val="24"/>
        </w:rPr>
        <w:t>：</w:t>
      </w:r>
      <w:r>
        <w:rPr>
          <w:rFonts w:ascii="宋体" w:hAnsi="宋体" w:cs="宋体"/>
          <w:color w:val="555555"/>
          <w:kern w:val="0"/>
          <w:sz w:val="24"/>
        </w:rPr>
        <w:t>彩超</w:t>
      </w:r>
      <w:r>
        <w:rPr>
          <w:rFonts w:hint="eastAsia" w:ascii="宋体" w:hAnsi="宋体" w:cs="宋体"/>
          <w:color w:val="555555"/>
          <w:kern w:val="0"/>
          <w:sz w:val="24"/>
        </w:rPr>
        <w:t>、</w:t>
      </w:r>
      <w:r>
        <w:rPr>
          <w:rFonts w:ascii="宋体" w:hAnsi="宋体" w:cs="宋体"/>
          <w:color w:val="555555"/>
          <w:kern w:val="0"/>
          <w:sz w:val="24"/>
        </w:rPr>
        <w:t>CT</w:t>
      </w:r>
      <w:r>
        <w:rPr>
          <w:rFonts w:hint="eastAsia" w:ascii="宋体" w:hAnsi="宋体" w:cs="宋体"/>
          <w:color w:val="555555"/>
          <w:kern w:val="0"/>
          <w:sz w:val="24"/>
        </w:rPr>
        <w:t>、</w:t>
      </w:r>
      <w:r>
        <w:rPr>
          <w:rFonts w:ascii="宋体" w:hAnsi="宋体" w:cs="宋体"/>
          <w:color w:val="555555"/>
          <w:kern w:val="0"/>
          <w:sz w:val="24"/>
        </w:rPr>
        <w:t>MRI </w:t>
      </w:r>
      <w:r>
        <w:rPr>
          <w:rFonts w:hint="eastAsia" w:ascii="宋体" w:hAnsi="宋体" w:cs="宋体"/>
          <w:color w:val="555555"/>
          <w:kern w:val="0"/>
          <w:sz w:val="24"/>
        </w:rPr>
        <w:t>均获科主任认可</w:t>
      </w:r>
    </w:p>
    <w:p>
      <w:pPr>
        <w:widowControl/>
        <w:tabs>
          <w:tab w:val="left" w:pos="2100"/>
        </w:tabs>
        <w:spacing w:line="450" w:lineRule="atLeast"/>
        <w:ind w:firstLine="2040" w:firstLineChars="850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color w:val="555555"/>
          <w:kern w:val="0"/>
          <w:sz w:val="24"/>
        </w:rPr>
        <w:t>3.治愈率好转率：病案首页统计项目已取消</w:t>
      </w:r>
    </w:p>
    <w:p>
      <w:pPr>
        <w:widowControl/>
        <w:tabs>
          <w:tab w:val="left" w:pos="2100"/>
        </w:tabs>
        <w:spacing w:line="450" w:lineRule="atLeast"/>
        <w:ind w:firstLine="2040" w:firstLineChars="850"/>
        <w:jc w:val="left"/>
        <w:rPr>
          <w:rFonts w:ascii="宋体" w:hAnsi="宋体" w:cs="宋体"/>
          <w:color w:val="555555"/>
          <w:kern w:val="0"/>
          <w:sz w:val="24"/>
        </w:rPr>
      </w:pPr>
      <w:r>
        <w:rPr>
          <w:rFonts w:hint="eastAsia" w:ascii="宋体" w:hAnsi="宋体" w:cs="宋体"/>
          <w:color w:val="555555"/>
          <w:kern w:val="0"/>
          <w:sz w:val="24"/>
        </w:rPr>
        <w:t>4.术前待床日：无分类术前待床日</w:t>
      </w: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ascii="宋体" w:hAnsi="宋体" w:cs="宋体"/>
          <w:color w:val="555555"/>
          <w:kern w:val="0"/>
          <w:sz w:val="24"/>
        </w:rPr>
        <w:t> </w:t>
      </w: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b/>
          <w:color w:val="555555"/>
          <w:kern w:val="0"/>
          <w:sz w:val="32"/>
          <w:szCs w:val="32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b/>
          <w:color w:val="555555"/>
          <w:kern w:val="0"/>
          <w:sz w:val="32"/>
          <w:szCs w:val="32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b/>
          <w:color w:val="555555"/>
          <w:kern w:val="0"/>
          <w:sz w:val="32"/>
          <w:szCs w:val="32"/>
        </w:rPr>
      </w:pPr>
      <w:r>
        <w:rPr>
          <w:rFonts w:ascii="宋体" w:hAnsi="宋体" w:cs="宋体"/>
          <w:b/>
          <w:color w:val="555555"/>
          <w:kern w:val="0"/>
          <w:sz w:val="32"/>
          <w:szCs w:val="32"/>
        </w:rPr>
        <w:t>附件2         </w:t>
      </w:r>
    </w:p>
    <w:p>
      <w:pPr>
        <w:widowControl/>
        <w:spacing w:line="450" w:lineRule="atLeast"/>
        <w:jc w:val="center"/>
        <w:rPr>
          <w:rFonts w:ascii="宋体" w:hAnsi="宋体" w:cs="宋体"/>
          <w:b/>
          <w:color w:val="555555"/>
          <w:kern w:val="0"/>
          <w:sz w:val="36"/>
          <w:szCs w:val="36"/>
        </w:rPr>
      </w:pPr>
      <w:r>
        <w:rPr>
          <w:rFonts w:ascii="宋体" w:hAnsi="宋体" w:cs="宋体"/>
          <w:b/>
          <w:color w:val="555555"/>
          <w:kern w:val="0"/>
          <w:sz w:val="36"/>
          <w:szCs w:val="36"/>
        </w:rPr>
        <w:t>医疗机构住院患者单病种平均费用</w:t>
      </w:r>
      <w:r>
        <w:rPr>
          <w:rFonts w:ascii="宋体" w:hAnsi="宋体" w:cs="宋体"/>
          <w:color w:val="555555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bCs/>
          <w:color w:val="555555"/>
          <w:kern w:val="0"/>
          <w:sz w:val="36"/>
          <w:szCs w:val="36"/>
        </w:rPr>
        <w:t>(医保科填写)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78"/>
        <w:gridCol w:w="1742"/>
        <w:gridCol w:w="1454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0" w:type="dxa"/>
            <w:gridSpan w:val="5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555555"/>
                <w:kern w:val="0"/>
                <w:sz w:val="24"/>
              </w:rPr>
              <w:t>住院患者前20位单病种平均费用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4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序号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疾病名称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（按ICD-10编码分类）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术式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本期平均费用（元）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冠心病 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7307.44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注：因医疗定点等级变更，数据无法对比。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脑梗死，未特指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6193.00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冠心病（不稳定型心绞痛）内科综合治疗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5137.50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脑梗死（急性期）内科综合治疗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6529.88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5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慢性阻塞性肺疾病内科综合治疗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5805.44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6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慢性阻塞性肺疾病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5669.18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7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白内障（单侧）外科手术治疗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5005.15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8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白内障，未特指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5072.43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9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糖尿病（复杂危重型）  内科综合治疗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6132.47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10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肺炎内科综合治疗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4628.11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11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肺炎，未特指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4553.62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12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阑尾炎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8791.68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13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糖尿病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6464.10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14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胆囊炎/胆囊结石/胆囊息肉外科手术治疗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8296.72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15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慢性阻塞性肺病，未特指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5646.06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16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肛周疾病外科手术治疗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4091.14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17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其他脑梗死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5252.56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18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胆囊结石【异地】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9228.78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19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慢性阻塞性肺病伴有急性加重，未特指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5976.63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20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输尿管结石 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9928.48 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医疗机构服务承诺内容</w:t>
      </w:r>
    </w:p>
    <w:tbl>
      <w:tblPr>
        <w:tblStyle w:val="4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拒绝接受患者及其亲友馈赠的“红包”、物品。对患者馈赠的钱物当时难以拒绝的，于24小时内上交本单位指定部门。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拒绝接受医疗设备、医疗器械、一次性卫材、药品、试剂等生产、销售企业或代理推销人员以各种名义、形式给予的回扣、提成和其它不正当利益。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介绍病人到其它单位检查、治疗、购买药品，或介绍他人购买医疗设备、医疗器械等，拒绝收取回扣或提成。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开药、仪器检查、化验检查及其它医学检查等，拒绝收取开单提成。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根据患者病情，规范开药、合理检查，不开大处方，不做不必要的检查。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礼貌接诊，文明待人，热情服务，态度和蔼，不推诿、训斥、刁难病人。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执行医务公开、价格和收费公示制度，尊重患者的选择权、知情权和监督权。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执行患者住院“一日清单制”，不分解收费，不超标准收费，不自立项目收费。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严格执行价格公示制度，坚持利用展板、电子显示屏滚动显示医疗服务及药品等价格。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畅通急诊抢救绿色通道，救护车2分钟之内出诊，减少就医环节，为群众提供方便、准确、快捷的服务。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坚持“首问负责制”、“首诊负责制”和群众投诉首接负责制，聘请社会监督员，认真听取社会各界对医院的意见和建议。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节假日不停诊。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门诊主要诊疗科室节假日照常服务，照常办理入出院手续。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开展服务前移，将服务窗口搬至病员入口处。门诊分设服务台，负责合理分诊、咨询解答，使患者能够及时到各诊室就诊，还能对随时发生病情变化的患者做到应急急救处理。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医院成立服务队，实行一对一帮助（包含带领就诊、陪检、协助办理入院、送患者入科室等）。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DE33"/>
    <w:multiLevelType w:val="singleLevel"/>
    <w:tmpl w:val="5779DE3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0C39"/>
    <w:rsid w:val="0000140C"/>
    <w:rsid w:val="000119A0"/>
    <w:rsid w:val="00026468"/>
    <w:rsid w:val="0005034C"/>
    <w:rsid w:val="000957A5"/>
    <w:rsid w:val="000978A6"/>
    <w:rsid w:val="000B40F9"/>
    <w:rsid w:val="001B7492"/>
    <w:rsid w:val="001C06DD"/>
    <w:rsid w:val="001E0FEA"/>
    <w:rsid w:val="00254BDD"/>
    <w:rsid w:val="00274D7A"/>
    <w:rsid w:val="00276008"/>
    <w:rsid w:val="002909EE"/>
    <w:rsid w:val="0029635B"/>
    <w:rsid w:val="00296BCD"/>
    <w:rsid w:val="002D45C4"/>
    <w:rsid w:val="00314E40"/>
    <w:rsid w:val="003175F8"/>
    <w:rsid w:val="003531CE"/>
    <w:rsid w:val="003843F9"/>
    <w:rsid w:val="003C536B"/>
    <w:rsid w:val="003C69B8"/>
    <w:rsid w:val="004072B4"/>
    <w:rsid w:val="00435393"/>
    <w:rsid w:val="0044484F"/>
    <w:rsid w:val="00453592"/>
    <w:rsid w:val="004631B7"/>
    <w:rsid w:val="004C2AE1"/>
    <w:rsid w:val="004E165E"/>
    <w:rsid w:val="00524EE5"/>
    <w:rsid w:val="005759B3"/>
    <w:rsid w:val="00593C05"/>
    <w:rsid w:val="005A2900"/>
    <w:rsid w:val="005D3A6A"/>
    <w:rsid w:val="005E6F47"/>
    <w:rsid w:val="00615F65"/>
    <w:rsid w:val="00661AB0"/>
    <w:rsid w:val="00677BD0"/>
    <w:rsid w:val="006E6B09"/>
    <w:rsid w:val="006F0024"/>
    <w:rsid w:val="00703EA3"/>
    <w:rsid w:val="0072635B"/>
    <w:rsid w:val="0075536E"/>
    <w:rsid w:val="0075609E"/>
    <w:rsid w:val="007634CC"/>
    <w:rsid w:val="00776843"/>
    <w:rsid w:val="007802F3"/>
    <w:rsid w:val="00820E63"/>
    <w:rsid w:val="0082509D"/>
    <w:rsid w:val="00840AF1"/>
    <w:rsid w:val="00851A20"/>
    <w:rsid w:val="008662AE"/>
    <w:rsid w:val="008762AC"/>
    <w:rsid w:val="0089765E"/>
    <w:rsid w:val="009020F4"/>
    <w:rsid w:val="009176DC"/>
    <w:rsid w:val="00987112"/>
    <w:rsid w:val="0099217A"/>
    <w:rsid w:val="009E51FA"/>
    <w:rsid w:val="009F09D9"/>
    <w:rsid w:val="00A24EF0"/>
    <w:rsid w:val="00A61A51"/>
    <w:rsid w:val="00AC32A5"/>
    <w:rsid w:val="00AC6BA3"/>
    <w:rsid w:val="00AD534B"/>
    <w:rsid w:val="00B009BB"/>
    <w:rsid w:val="00B01FD2"/>
    <w:rsid w:val="00B50955"/>
    <w:rsid w:val="00B554A1"/>
    <w:rsid w:val="00B64FED"/>
    <w:rsid w:val="00B768CE"/>
    <w:rsid w:val="00BE7DB0"/>
    <w:rsid w:val="00C05C45"/>
    <w:rsid w:val="00C3337F"/>
    <w:rsid w:val="00C701D4"/>
    <w:rsid w:val="00C751F3"/>
    <w:rsid w:val="00C75360"/>
    <w:rsid w:val="00C9445B"/>
    <w:rsid w:val="00CC4565"/>
    <w:rsid w:val="00CD5B57"/>
    <w:rsid w:val="00CE7162"/>
    <w:rsid w:val="00D03FB2"/>
    <w:rsid w:val="00D11550"/>
    <w:rsid w:val="00D20C39"/>
    <w:rsid w:val="00D7129A"/>
    <w:rsid w:val="00D9738E"/>
    <w:rsid w:val="00DB2AA5"/>
    <w:rsid w:val="00DB2D2F"/>
    <w:rsid w:val="00E7167E"/>
    <w:rsid w:val="00E74F2D"/>
    <w:rsid w:val="00E95811"/>
    <w:rsid w:val="00E96997"/>
    <w:rsid w:val="00EB28E5"/>
    <w:rsid w:val="00EC2E62"/>
    <w:rsid w:val="00EC51B9"/>
    <w:rsid w:val="00FF320E"/>
    <w:rsid w:val="05FE02AF"/>
    <w:rsid w:val="07101B9D"/>
    <w:rsid w:val="175A37FF"/>
    <w:rsid w:val="1A240FE7"/>
    <w:rsid w:val="1BF02651"/>
    <w:rsid w:val="202C1C28"/>
    <w:rsid w:val="237B1D77"/>
    <w:rsid w:val="2416281D"/>
    <w:rsid w:val="26F273FA"/>
    <w:rsid w:val="2D836CC8"/>
    <w:rsid w:val="2E6E5FE8"/>
    <w:rsid w:val="2F483884"/>
    <w:rsid w:val="38412C49"/>
    <w:rsid w:val="3DF42A72"/>
    <w:rsid w:val="4F2E16C4"/>
    <w:rsid w:val="563A7BA1"/>
    <w:rsid w:val="568A6542"/>
    <w:rsid w:val="58F7388F"/>
    <w:rsid w:val="5B217D55"/>
    <w:rsid w:val="63FE5894"/>
    <w:rsid w:val="6AC360D6"/>
    <w:rsid w:val="6C420718"/>
    <w:rsid w:val="6D6570CD"/>
    <w:rsid w:val="7397549D"/>
    <w:rsid w:val="79EC55DF"/>
    <w:rsid w:val="7A3D517B"/>
    <w:rsid w:val="7EB34A41"/>
    <w:rsid w:val="7FB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5BFCE-C3F6-4080-BDAD-0DEF36088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381</Words>
  <Characters>2176</Characters>
  <Lines>18</Lines>
  <Paragraphs>5</Paragraphs>
  <TotalTime>420</TotalTime>
  <ScaleCrop>false</ScaleCrop>
  <LinksUpToDate>false</LinksUpToDate>
  <CharactersWithSpaces>2552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2020-01-22T01:01:00Z</cp:lastPrinted>
  <dcterms:modified xsi:type="dcterms:W3CDTF">2020-07-15T08:28:02Z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